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84"/>
          <w:szCs w:val="84"/>
        </w:rPr>
      </w:pPr>
    </w:p>
    <w:p>
      <w:pPr>
        <w:jc w:val="center"/>
        <w:rPr>
          <w:b/>
          <w:sz w:val="84"/>
          <w:szCs w:val="84"/>
        </w:rPr>
      </w:pPr>
    </w:p>
    <w:p>
      <w:pPr>
        <w:jc w:val="center"/>
        <w:rPr>
          <w:rFonts w:ascii="宋体" w:hAnsi="宋体"/>
          <w:b/>
          <w:sz w:val="56"/>
          <w:szCs w:val="56"/>
        </w:rPr>
      </w:pPr>
      <w:bookmarkStart w:id="0" w:name="_Hlk17883691"/>
      <w:r>
        <w:rPr>
          <w:rFonts w:hint="eastAsia" w:ascii="宋体" w:hAnsi="宋体"/>
          <w:b/>
          <w:sz w:val="56"/>
          <w:szCs w:val="56"/>
        </w:rPr>
        <w:t>“我要办理</w:t>
      </w:r>
      <w:r>
        <w:rPr>
          <w:rFonts w:hint="eastAsia" w:ascii="宋体" w:hAnsi="宋体"/>
          <w:b/>
          <w:sz w:val="56"/>
          <w:szCs w:val="56"/>
          <w:lang w:val="en-US" w:eastAsia="zh-CN"/>
        </w:rPr>
        <w:t>用水更名过户</w:t>
      </w:r>
      <w:r>
        <w:rPr>
          <w:rFonts w:hint="eastAsia" w:ascii="宋体" w:hAnsi="宋体"/>
          <w:b/>
          <w:sz w:val="56"/>
          <w:szCs w:val="56"/>
        </w:rPr>
        <w:t>”</w:t>
      </w:r>
    </w:p>
    <w:p>
      <w:pPr>
        <w:jc w:val="center"/>
        <w:rPr>
          <w:rFonts w:ascii="宋体" w:hAnsi="宋体"/>
          <w:b/>
          <w:sz w:val="56"/>
          <w:szCs w:val="56"/>
        </w:rPr>
      </w:pPr>
      <w:r>
        <w:rPr>
          <w:rFonts w:hint="eastAsia" w:ascii="宋体" w:hAnsi="宋体"/>
          <w:b/>
          <w:sz w:val="56"/>
          <w:szCs w:val="56"/>
        </w:rPr>
        <w:t>“一件事一次办”套餐服务指南</w:t>
      </w:r>
    </w:p>
    <w:p>
      <w:pPr>
        <w:jc w:val="center"/>
        <w:rPr>
          <w:b/>
          <w:sz w:val="48"/>
          <w:szCs w:val="56"/>
        </w:rPr>
      </w:pPr>
    </w:p>
    <w:p>
      <w:pPr>
        <w:jc w:val="center"/>
        <w:rPr>
          <w:rFonts w:ascii="KaiTi_GB2312" w:hAnsi="楷体" w:eastAsia="KaiTi_GB2312"/>
          <w:sz w:val="48"/>
          <w:szCs w:val="48"/>
        </w:rPr>
      </w:pPr>
    </w:p>
    <w:bookmarkEnd w:id="0"/>
    <w:p>
      <w:pPr>
        <w:rPr>
          <w:sz w:val="52"/>
          <w:szCs w:val="84"/>
        </w:rPr>
      </w:pPr>
    </w:p>
    <w:p>
      <w:pPr>
        <w:jc w:val="center"/>
      </w:pPr>
    </w:p>
    <w:p>
      <w:pPr>
        <w:jc w:val="center"/>
      </w:pPr>
    </w:p>
    <w:p>
      <w:pPr>
        <w:jc w:val="center"/>
      </w:pPr>
    </w:p>
    <w:p>
      <w:pPr>
        <w:jc w:val="center"/>
      </w:pPr>
    </w:p>
    <w:p>
      <w:pPr>
        <w:jc w:val="center"/>
      </w:pPr>
    </w:p>
    <w:p>
      <w:pPr>
        <w:jc w:val="center"/>
      </w:pPr>
    </w:p>
    <w:p>
      <w:pPr>
        <w:jc w:val="center"/>
      </w:pPr>
    </w:p>
    <w:p>
      <w:pPr>
        <w:jc w:val="center"/>
      </w:pPr>
    </w:p>
    <w:p>
      <w:pPr>
        <w:tabs>
          <w:tab w:val="left" w:pos="5370"/>
        </w:tabs>
        <w:jc w:val="center"/>
        <w:rPr>
          <w:rFonts w:ascii="宋体" w:hAnsi="宋体"/>
          <w:b/>
          <w:sz w:val="52"/>
          <w:szCs w:val="84"/>
        </w:rPr>
      </w:pPr>
      <w:r>
        <w:rPr>
          <w:rFonts w:hint="eastAsia" w:ascii="宋体" w:hAnsi="宋体"/>
          <w:b/>
          <w:sz w:val="52"/>
          <w:szCs w:val="84"/>
        </w:rPr>
        <w:t>南岳区政务服务中心</w:t>
      </w:r>
    </w:p>
    <w:p>
      <w:pPr>
        <w:tabs>
          <w:tab w:val="left" w:pos="5370"/>
        </w:tabs>
        <w:jc w:val="center"/>
        <w:rPr>
          <w:rFonts w:ascii="宋体" w:hAnsi="宋体"/>
          <w:b/>
          <w:sz w:val="32"/>
          <w:szCs w:val="44"/>
        </w:rPr>
      </w:pPr>
      <w:r>
        <w:rPr>
          <w:rFonts w:hint="eastAsia" w:ascii="宋体" w:hAnsi="宋体"/>
          <w:b/>
          <w:sz w:val="52"/>
          <w:szCs w:val="84"/>
        </w:rPr>
        <w:t>2019年9月</w:t>
      </w: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p>
    <w:p>
      <w:pPr>
        <w:tabs>
          <w:tab w:val="left" w:pos="5370"/>
        </w:tabs>
        <w:jc w:val="center"/>
        <w:rPr>
          <w:b/>
          <w:color w:val="000000"/>
          <w:sz w:val="44"/>
          <w:szCs w:val="44"/>
        </w:rPr>
      </w:pPr>
      <w:r>
        <w:rPr>
          <w:rFonts w:hint="eastAsia"/>
          <w:b/>
          <w:color w:val="000000"/>
          <w:sz w:val="44"/>
          <w:szCs w:val="44"/>
        </w:rPr>
        <w:t>申  明</w:t>
      </w:r>
    </w:p>
    <w:p>
      <w:pPr>
        <w:tabs>
          <w:tab w:val="left" w:pos="5370"/>
        </w:tabs>
        <w:jc w:val="center"/>
        <w:rPr>
          <w:b/>
          <w:color w:val="000000"/>
          <w:sz w:val="44"/>
          <w:szCs w:val="44"/>
        </w:rPr>
      </w:pPr>
    </w:p>
    <w:p>
      <w:pPr>
        <w:numPr>
          <w:ilvl w:val="0"/>
          <w:numId w:val="1"/>
        </w:numPr>
        <w:tabs>
          <w:tab w:val="left" w:pos="5370"/>
        </w:tabs>
        <w:ind w:firstLine="640" w:firstLineChars="200"/>
        <w:rPr>
          <w:rFonts w:ascii="仿宋" w:hAnsi="仿宋" w:eastAsia="仿宋" w:cs="FangSong_GB2312"/>
          <w:color w:val="000000"/>
          <w:sz w:val="32"/>
          <w:szCs w:val="32"/>
        </w:rPr>
      </w:pPr>
      <w:r>
        <w:rPr>
          <w:rFonts w:hint="eastAsia" w:ascii="仿宋" w:hAnsi="仿宋" w:eastAsia="仿宋" w:cs="FangSong_GB2312"/>
          <w:color w:val="000000"/>
          <w:sz w:val="32"/>
          <w:szCs w:val="32"/>
        </w:rPr>
        <w:t>请认真阅读本服务规程。申请人可按照本套餐事项办理。</w:t>
      </w:r>
    </w:p>
    <w:p>
      <w:pPr>
        <w:numPr>
          <w:ilvl w:val="0"/>
          <w:numId w:val="1"/>
        </w:numPr>
        <w:tabs>
          <w:tab w:val="left" w:pos="5370"/>
        </w:tabs>
        <w:ind w:firstLine="640" w:firstLineChars="200"/>
        <w:jc w:val="left"/>
        <w:rPr>
          <w:rFonts w:ascii="仿宋" w:hAnsi="仿宋" w:eastAsia="仿宋" w:cs="FangSong_GB2312"/>
          <w:color w:val="000000"/>
          <w:sz w:val="32"/>
          <w:szCs w:val="32"/>
        </w:rPr>
      </w:pPr>
      <w:r>
        <w:rPr>
          <w:rFonts w:hint="eastAsia" w:ascii="仿宋" w:hAnsi="仿宋" w:eastAsia="仿宋" w:cs="FangSong_GB2312"/>
          <w:color w:val="000000"/>
          <w:sz w:val="32"/>
          <w:szCs w:val="32"/>
        </w:rPr>
        <w:t>到窗口现场办理“一件事一次办”套餐服务前，一是对照材料清单准备相应材料，确保材料齐全、填写完整、真实、有效，且符合法定要求。</w:t>
      </w:r>
    </w:p>
    <w:p>
      <w:pPr>
        <w:numPr>
          <w:ilvl w:val="0"/>
          <w:numId w:val="1"/>
        </w:numPr>
        <w:spacing w:line="560" w:lineRule="exact"/>
        <w:ind w:firstLine="640"/>
        <w:jc w:val="left"/>
        <w:rPr>
          <w:rFonts w:ascii="FangSong_GB2312" w:hAnsi="Times New Roman" w:eastAsia="FangSong_GB2312"/>
          <w:color w:val="000000"/>
          <w:sz w:val="32"/>
          <w:szCs w:val="32"/>
        </w:rPr>
      </w:pPr>
      <w:r>
        <w:rPr>
          <w:rFonts w:hint="eastAsia" w:ascii="仿宋" w:hAnsi="仿宋" w:eastAsia="仿宋"/>
          <w:color w:val="000000"/>
          <w:sz w:val="32"/>
          <w:szCs w:val="32"/>
        </w:rPr>
        <w:t xml:space="preserve">本服务规程旨在帮助您迅速了解有关审批服务信息，并不能代替法律法规及事项实施清单规定。因此，您在申请前有义务详细阅读并了解法律法规及办理流程规定，信息获取途径，南岳区政务服务清单网址： </w:t>
      </w:r>
      <w:r>
        <w:fldChar w:fldCharType="begin"/>
      </w:r>
      <w:r>
        <w:instrText xml:space="preserve"> HYPERLINK "http://zwfw.hunan.gov.cn/hnvirtualhall/430412999000/jsp/index.jsp" </w:instrText>
      </w:r>
      <w:r>
        <w:fldChar w:fldCharType="separate"/>
      </w:r>
      <w:r>
        <w:rPr>
          <w:rStyle w:val="10"/>
          <w:rFonts w:ascii="FangSong_GB2312" w:hAnsi="Times New Roman" w:eastAsia="FangSong_GB2312"/>
          <w:sz w:val="32"/>
          <w:szCs w:val="32"/>
        </w:rPr>
        <w:t>http://zwfw.hunan.gov.cn/hnvirtualhall/430412999000/jsp/index.jsp</w:t>
      </w:r>
      <w:r>
        <w:rPr>
          <w:rStyle w:val="10"/>
          <w:rFonts w:ascii="FangSong_GB2312" w:hAnsi="Times New Roman" w:eastAsia="FangSong_GB2312"/>
          <w:sz w:val="32"/>
          <w:szCs w:val="32"/>
        </w:rPr>
        <w:fldChar w:fldCharType="end"/>
      </w:r>
      <w:r>
        <w:rPr>
          <w:rFonts w:hint="eastAsia" w:ascii="FangSong_GB2312" w:hAnsi="Times New Roman" w:eastAsia="FangSong_GB2312"/>
          <w:color w:val="000000"/>
          <w:sz w:val="32"/>
          <w:szCs w:val="32"/>
        </w:rPr>
        <w:t>。</w:t>
      </w: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Theme="minorEastAsia"/>
          <w:color w:val="000000"/>
          <w:sz w:val="32"/>
          <w:szCs w:val="32"/>
        </w:rPr>
      </w:pPr>
    </w:p>
    <w:p>
      <w:pPr>
        <w:spacing w:line="560" w:lineRule="exact"/>
        <w:jc w:val="left"/>
        <w:rPr>
          <w:rFonts w:ascii="FangSong_GB2312" w:hAnsi="Times New Roman" w:eastAsia="FangSong_GB2312"/>
          <w:color w:val="000000"/>
          <w:sz w:val="32"/>
          <w:szCs w:val="32"/>
        </w:rPr>
      </w:pPr>
    </w:p>
    <w:p>
      <w:pPr>
        <w:rPr>
          <w:rFonts w:ascii="宋体" w:hAnsi="宋体"/>
          <w:sz w:val="32"/>
          <w:szCs w:val="32"/>
        </w:rPr>
      </w:pPr>
    </w:p>
    <w:p>
      <w:pPr>
        <w:rPr>
          <w:rFonts w:ascii="宋体" w:hAnsi="宋体"/>
          <w:sz w:val="32"/>
          <w:szCs w:val="32"/>
        </w:rPr>
      </w:pPr>
    </w:p>
    <w:p>
      <w:pPr>
        <w:rPr>
          <w:rFonts w:ascii="宋体" w:hAnsi="宋体"/>
          <w:sz w:val="32"/>
          <w:szCs w:val="32"/>
        </w:rPr>
      </w:pPr>
    </w:p>
    <w:p>
      <w:pPr>
        <w:widowControl/>
        <w:jc w:val="left"/>
        <w:rPr>
          <w:rFonts w:ascii="方正小标宋简体" w:hAnsi="宋体" w:eastAsia="方正小标宋简体"/>
          <w:sz w:val="40"/>
          <w:szCs w:val="32"/>
        </w:rPr>
      </w:pPr>
      <w:r>
        <w:rPr>
          <w:rFonts w:ascii="方正小标宋简体" w:hAnsi="宋体" w:eastAsia="方正小标宋简体"/>
          <w:sz w:val="40"/>
          <w:szCs w:val="32"/>
        </w:rPr>
        <w:br w:type="page"/>
      </w:r>
    </w:p>
    <w:p>
      <w:pPr>
        <w:rPr>
          <w:rFonts w:ascii="方正小标宋简体" w:hAnsi="宋体" w:eastAsia="方正小标宋简体"/>
          <w:sz w:val="40"/>
          <w:szCs w:val="32"/>
        </w:rPr>
      </w:pP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“我要办理用水</w:t>
      </w:r>
      <w:r>
        <w:rPr>
          <w:rFonts w:hint="eastAsia" w:ascii="方正小标宋简体" w:hAnsi="宋体" w:eastAsia="方正小标宋简体"/>
          <w:sz w:val="40"/>
          <w:szCs w:val="32"/>
          <w:lang w:val="en-US" w:eastAsia="zh-CN"/>
        </w:rPr>
        <w:t>更名过户</w:t>
      </w:r>
      <w:r>
        <w:rPr>
          <w:rFonts w:hint="eastAsia" w:ascii="方正小标宋简体" w:hAnsi="宋体" w:eastAsia="方正小标宋简体"/>
          <w:sz w:val="40"/>
          <w:szCs w:val="32"/>
        </w:rPr>
        <w:t>”</w:t>
      </w:r>
    </w:p>
    <w:p>
      <w:pPr>
        <w:jc w:val="center"/>
        <w:rPr>
          <w:rFonts w:ascii="方正小标宋简体" w:hAnsi="宋体" w:eastAsia="方正小标宋简体"/>
          <w:sz w:val="40"/>
          <w:szCs w:val="32"/>
        </w:rPr>
      </w:pPr>
      <w:r>
        <w:rPr>
          <w:rFonts w:hint="eastAsia" w:ascii="方正小标宋简体" w:hAnsi="宋体" w:eastAsia="方正小标宋简体"/>
          <w:sz w:val="40"/>
          <w:szCs w:val="32"/>
        </w:rPr>
        <w:t>“一件事一次办”套餐服务指南</w:t>
      </w:r>
    </w:p>
    <w:p/>
    <w:p>
      <w:pPr>
        <w:spacing w:line="360" w:lineRule="auto"/>
        <w:rPr>
          <w:rFonts w:ascii="仿宋" w:hAnsi="仿宋" w:eastAsia="仿宋" w:cs="FangSong_GB2312"/>
          <w:sz w:val="32"/>
          <w:szCs w:val="32"/>
        </w:rPr>
      </w:pPr>
      <w:r>
        <w:rPr>
          <w:rFonts w:hint="eastAsia" w:ascii="黑体" w:hAnsi="黑体" w:eastAsia="黑体" w:cs="宋体"/>
          <w:b/>
          <w:bCs/>
          <w:sz w:val="32"/>
          <w:szCs w:val="32"/>
        </w:rPr>
        <w:t>一、事项名称：</w:t>
      </w:r>
      <w:r>
        <w:rPr>
          <w:rFonts w:hint="eastAsia" w:ascii="仿宋" w:hAnsi="仿宋" w:eastAsia="仿宋" w:cs="FangSong_GB2312"/>
          <w:sz w:val="32"/>
          <w:szCs w:val="32"/>
        </w:rPr>
        <w:t>“我要办理用水</w:t>
      </w:r>
      <w:r>
        <w:rPr>
          <w:rFonts w:hint="eastAsia" w:ascii="仿宋" w:hAnsi="仿宋" w:eastAsia="仿宋" w:cs="FangSong_GB2312"/>
          <w:sz w:val="32"/>
          <w:szCs w:val="32"/>
          <w:lang w:val="en-US" w:eastAsia="zh-CN"/>
        </w:rPr>
        <w:t>更名过户</w:t>
      </w:r>
      <w:r>
        <w:rPr>
          <w:rFonts w:hint="eastAsia" w:ascii="仿宋" w:hAnsi="仿宋" w:eastAsia="仿宋" w:cs="FangSong_GB2312"/>
          <w:sz w:val="32"/>
          <w:szCs w:val="32"/>
        </w:rPr>
        <w:t>”</w:t>
      </w:r>
    </w:p>
    <w:p>
      <w:pPr>
        <w:spacing w:line="360" w:lineRule="auto"/>
        <w:rPr>
          <w:rFonts w:hint="default" w:ascii="仿宋" w:hAnsi="仿宋" w:eastAsia="黑体" w:cs="FangSong_GB2312"/>
          <w:sz w:val="32"/>
          <w:szCs w:val="32"/>
          <w:lang w:val="en-US" w:eastAsia="zh-CN"/>
        </w:rPr>
      </w:pPr>
      <w:r>
        <w:rPr>
          <w:rFonts w:hint="eastAsia" w:ascii="黑体" w:hAnsi="黑体" w:eastAsia="黑体" w:cs="宋体"/>
          <w:b/>
          <w:bCs/>
          <w:sz w:val="32"/>
          <w:szCs w:val="32"/>
        </w:rPr>
        <w:t>二、申请对象：</w:t>
      </w:r>
      <w:r>
        <w:rPr>
          <w:rFonts w:hint="eastAsia" w:ascii="仿宋" w:hAnsi="仿宋" w:eastAsia="仿宋" w:cs="FangSong_GB2312"/>
          <w:sz w:val="32"/>
          <w:szCs w:val="32"/>
          <w:lang w:val="en-US" w:eastAsia="zh-CN"/>
        </w:rPr>
        <w:t>已在南岳供水登记注册，需要变更注册信息的用户。</w:t>
      </w:r>
    </w:p>
    <w:p>
      <w:pPr>
        <w:spacing w:line="360" w:lineRule="auto"/>
        <w:rPr>
          <w:rFonts w:ascii="仿宋" w:hAnsi="仿宋" w:eastAsia="仿宋" w:cs="FangSong_GB2312"/>
          <w:sz w:val="32"/>
          <w:szCs w:val="32"/>
        </w:rPr>
      </w:pPr>
      <w:r>
        <w:rPr>
          <w:rFonts w:hint="eastAsia" w:ascii="黑体" w:hAnsi="黑体" w:eastAsia="黑体" w:cs="宋体"/>
          <w:b/>
          <w:bCs/>
          <w:sz w:val="32"/>
          <w:szCs w:val="32"/>
        </w:rPr>
        <w:t>三、适用范围：</w:t>
      </w:r>
      <w:r>
        <w:rPr>
          <w:rFonts w:hint="eastAsia" w:ascii="仿宋" w:hAnsi="仿宋" w:eastAsia="仿宋" w:cs="FangSong_GB2312"/>
          <w:sz w:val="32"/>
          <w:szCs w:val="32"/>
        </w:rPr>
        <w:t>在南岳区范围内办理用水更名过户</w:t>
      </w:r>
    </w:p>
    <w:p>
      <w:pPr>
        <w:spacing w:line="360" w:lineRule="auto"/>
        <w:rPr>
          <w:rFonts w:ascii="黑体" w:hAnsi="黑体" w:eastAsia="黑体" w:cs="宋体"/>
          <w:b/>
          <w:bCs/>
          <w:sz w:val="32"/>
          <w:szCs w:val="32"/>
        </w:rPr>
      </w:pPr>
      <w:r>
        <w:rPr>
          <w:rFonts w:hint="eastAsia" w:ascii="黑体" w:hAnsi="黑体" w:eastAsia="黑体" w:cs="宋体"/>
          <w:b/>
          <w:bCs/>
          <w:sz w:val="32"/>
          <w:szCs w:val="32"/>
        </w:rPr>
        <w:t>四、套餐服务联办证照（事项）</w:t>
      </w:r>
    </w:p>
    <w:tbl>
      <w:tblPr>
        <w:tblStyle w:val="8"/>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996"/>
        <w:gridCol w:w="3221"/>
        <w:gridCol w:w="2464"/>
        <w:gridCol w:w="184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blHeader/>
          <w:jc w:val="center"/>
        </w:trPr>
        <w:tc>
          <w:tcPr>
            <w:tcW w:w="584"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序号</w:t>
            </w:r>
          </w:p>
        </w:tc>
        <w:tc>
          <w:tcPr>
            <w:tcW w:w="1889"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证照/事项名称</w:t>
            </w:r>
          </w:p>
        </w:tc>
        <w:tc>
          <w:tcPr>
            <w:tcW w:w="1445"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涉及部门</w:t>
            </w:r>
          </w:p>
        </w:tc>
        <w:tc>
          <w:tcPr>
            <w:tcW w:w="1080" w:type="pct"/>
            <w:shd w:val="clear" w:color="auto" w:fill="F1F1F1" w:themeFill="background1" w:themeFillShade="F2"/>
            <w:vAlign w:val="center"/>
          </w:tcPr>
          <w:p>
            <w:pPr>
              <w:widowControl/>
              <w:jc w:val="center"/>
              <w:rPr>
                <w:rFonts w:ascii="黑体" w:hAnsi="宋体"/>
                <w:b/>
                <w:bCs/>
                <w:color w:val="000000"/>
                <w:kern w:val="0"/>
                <w:sz w:val="24"/>
              </w:rPr>
            </w:pPr>
            <w:r>
              <w:rPr>
                <w:rFonts w:hint="eastAsia" w:ascii="黑体" w:hAnsi="宋体"/>
                <w:b/>
                <w:bCs/>
                <w:color w:val="000000"/>
                <w:kern w:val="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8" w:hRule="atLeast"/>
          <w:jc w:val="center"/>
        </w:trPr>
        <w:tc>
          <w:tcPr>
            <w:tcW w:w="584" w:type="pct"/>
            <w:vAlign w:val="center"/>
          </w:tcPr>
          <w:p>
            <w:pPr>
              <w:jc w:val="center"/>
              <w:rPr>
                <w:kern w:val="0"/>
                <w:sz w:val="20"/>
              </w:rPr>
            </w:pPr>
            <w:r>
              <w:rPr>
                <w:rFonts w:hint="eastAsia"/>
                <w:kern w:val="0"/>
                <w:sz w:val="20"/>
              </w:rPr>
              <w:t>1</w:t>
            </w:r>
          </w:p>
        </w:tc>
        <w:tc>
          <w:tcPr>
            <w:tcW w:w="1889" w:type="pct"/>
            <w:vAlign w:val="center"/>
          </w:tcPr>
          <w:p>
            <w:pPr>
              <w:jc w:val="center"/>
              <w:rPr>
                <w:rFonts w:hint="default" w:eastAsia="宋体"/>
                <w:kern w:val="0"/>
                <w:sz w:val="20"/>
                <w:lang w:val="en-US" w:eastAsia="zh-CN"/>
              </w:rPr>
            </w:pPr>
            <w:r>
              <w:rPr>
                <w:rFonts w:hint="eastAsia"/>
                <w:kern w:val="0"/>
                <w:sz w:val="20"/>
                <w:lang w:val="en-US" w:eastAsia="zh-CN"/>
              </w:rPr>
              <w:t>用水更名过户申请</w:t>
            </w:r>
          </w:p>
        </w:tc>
        <w:tc>
          <w:tcPr>
            <w:tcW w:w="1445" w:type="pct"/>
            <w:vAlign w:val="center"/>
          </w:tcPr>
          <w:p>
            <w:pPr>
              <w:jc w:val="center"/>
              <w:rPr>
                <w:kern w:val="0"/>
                <w:sz w:val="20"/>
              </w:rPr>
            </w:pPr>
            <w:r>
              <w:rPr>
                <w:rFonts w:hint="eastAsia"/>
                <w:kern w:val="0"/>
                <w:sz w:val="20"/>
              </w:rPr>
              <w:t>区水电</w:t>
            </w:r>
            <w:r>
              <w:rPr>
                <w:kern w:val="0"/>
                <w:sz w:val="20"/>
              </w:rPr>
              <w:t>站</w:t>
            </w:r>
          </w:p>
        </w:tc>
        <w:tc>
          <w:tcPr>
            <w:tcW w:w="1080" w:type="pct"/>
            <w:vAlign w:val="center"/>
          </w:tcPr>
          <w:p>
            <w:pPr>
              <w:jc w:val="center"/>
              <w:rPr>
                <w:kern w:val="0"/>
                <w:sz w:val="20"/>
              </w:rPr>
            </w:pPr>
          </w:p>
        </w:tc>
      </w:tr>
    </w:tbl>
    <w:p>
      <w:pPr>
        <w:spacing w:line="360" w:lineRule="auto"/>
        <w:rPr>
          <w:rFonts w:ascii="黑体" w:hAnsi="黑体" w:eastAsia="黑体" w:cs="宋体"/>
          <w:b/>
          <w:bCs/>
          <w:sz w:val="32"/>
          <w:szCs w:val="32"/>
        </w:rPr>
      </w:pPr>
      <w:r>
        <w:rPr>
          <w:rFonts w:hint="eastAsia" w:ascii="黑体" w:hAnsi="黑体" w:eastAsia="黑体" w:cs="宋体"/>
          <w:b/>
          <w:bCs/>
          <w:sz w:val="32"/>
          <w:szCs w:val="32"/>
        </w:rPr>
        <w:t>五、受理窗口</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南岳区政务服务中心“一件事一次办”综合窗口</w:t>
      </w:r>
    </w:p>
    <w:p>
      <w:pPr>
        <w:spacing w:line="360" w:lineRule="auto"/>
        <w:rPr>
          <w:rFonts w:ascii="黑体" w:hAnsi="黑体" w:eastAsia="黑体" w:cs="宋体"/>
          <w:b/>
          <w:bCs/>
          <w:sz w:val="32"/>
          <w:szCs w:val="32"/>
        </w:rPr>
      </w:pPr>
      <w:r>
        <w:rPr>
          <w:rFonts w:hint="eastAsia" w:ascii="黑体" w:hAnsi="黑体" w:eastAsia="黑体" w:cs="宋体"/>
          <w:b/>
          <w:bCs/>
          <w:sz w:val="32"/>
          <w:szCs w:val="32"/>
        </w:rPr>
        <w:t>六、审批决定机构</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区</w:t>
      </w:r>
      <w:r>
        <w:rPr>
          <w:rFonts w:ascii="仿宋" w:hAnsi="仿宋" w:eastAsia="仿宋" w:cs="FangSong_GB2312"/>
          <w:sz w:val="32"/>
          <w:szCs w:val="32"/>
        </w:rPr>
        <w:t>水电站</w:t>
      </w:r>
    </w:p>
    <w:p>
      <w:pPr>
        <w:spacing w:line="360" w:lineRule="auto"/>
        <w:rPr>
          <w:rFonts w:ascii="黑体" w:hAnsi="黑体" w:eastAsia="黑体" w:cs="宋体"/>
          <w:b/>
          <w:bCs/>
          <w:sz w:val="32"/>
          <w:szCs w:val="32"/>
        </w:rPr>
      </w:pPr>
      <w:r>
        <w:rPr>
          <w:rFonts w:hint="eastAsia" w:ascii="黑体" w:hAnsi="黑体" w:eastAsia="黑体" w:cs="宋体"/>
          <w:b/>
          <w:bCs/>
          <w:sz w:val="32"/>
          <w:szCs w:val="32"/>
        </w:rPr>
        <w:t>七、申请条件</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1.申请人为具有独立民事责任能力的公民，法人和其他组织，符合国家法律法规和规章。</w:t>
      </w:r>
    </w:p>
    <w:p>
      <w:pPr>
        <w:spacing w:line="360" w:lineRule="auto"/>
        <w:ind w:firstLine="640" w:firstLineChars="200"/>
        <w:rPr>
          <w:rFonts w:ascii="仿宋" w:hAnsi="仿宋" w:eastAsia="仿宋" w:cs="FangSong_GB2312"/>
          <w:sz w:val="32"/>
          <w:szCs w:val="32"/>
        </w:rPr>
      </w:pPr>
      <w:r>
        <w:rPr>
          <w:rFonts w:hint="eastAsia" w:ascii="仿宋" w:hAnsi="仿宋" w:eastAsia="仿宋" w:cs="FangSong_GB2312"/>
          <w:sz w:val="32"/>
          <w:szCs w:val="32"/>
        </w:rPr>
        <w:t>2.</w:t>
      </w:r>
      <w:r>
        <w:rPr>
          <w:rFonts w:hint="eastAsia" w:ascii="仿宋" w:hAnsi="仿宋" w:eastAsia="仿宋"/>
        </w:rPr>
        <w:t xml:space="preserve"> </w:t>
      </w:r>
      <w:r>
        <w:rPr>
          <w:rFonts w:hint="eastAsia" w:ascii="仿宋" w:hAnsi="仿宋" w:eastAsia="仿宋" w:cs="FangSong_GB2312"/>
          <w:sz w:val="32"/>
          <w:szCs w:val="32"/>
        </w:rPr>
        <w:t>符</w:t>
      </w:r>
      <w:r>
        <w:rPr>
          <w:rFonts w:ascii="仿宋" w:hAnsi="仿宋" w:eastAsia="仿宋" w:cs="FangSong_GB2312"/>
          <w:sz w:val="32"/>
          <w:szCs w:val="32"/>
        </w:rPr>
        <w:t>合城市</w:t>
      </w:r>
      <w:r>
        <w:rPr>
          <w:rFonts w:hint="eastAsia" w:ascii="仿宋" w:hAnsi="仿宋" w:eastAsia="仿宋" w:cs="FangSong_GB2312"/>
          <w:sz w:val="32"/>
          <w:szCs w:val="32"/>
        </w:rPr>
        <w:t>生</w:t>
      </w:r>
      <w:r>
        <w:rPr>
          <w:rFonts w:ascii="仿宋" w:hAnsi="仿宋" w:eastAsia="仿宋" w:cs="FangSong_GB2312"/>
          <w:sz w:val="32"/>
          <w:szCs w:val="32"/>
        </w:rPr>
        <w:t>产生活用水要求。</w:t>
      </w:r>
    </w:p>
    <w:p>
      <w:pPr>
        <w:spacing w:line="360" w:lineRule="auto"/>
        <w:ind w:firstLine="640" w:firstLineChars="200"/>
        <w:rPr>
          <w:rFonts w:ascii="FangSong_GB2312" w:hAnsi="FangSong_GB2312" w:eastAsia="FangSong_GB2312" w:cs="FangSong_GB2312"/>
          <w:sz w:val="32"/>
          <w:szCs w:val="32"/>
        </w:rPr>
        <w:sectPr>
          <w:pgSz w:w="11906" w:h="16838"/>
          <w:pgMar w:top="1440" w:right="1800" w:bottom="1440" w:left="1800" w:header="851" w:footer="992" w:gutter="0"/>
          <w:cols w:space="425" w:num="1"/>
          <w:docGrid w:type="lines" w:linePitch="312" w:charSpace="0"/>
        </w:sectPr>
      </w:pPr>
    </w:p>
    <w:p>
      <w:pPr>
        <w:spacing w:line="360" w:lineRule="auto"/>
        <w:rPr>
          <w:rFonts w:ascii="宋体" w:hAnsi="宋体"/>
          <w:sz w:val="32"/>
          <w:szCs w:val="32"/>
        </w:rPr>
      </w:pPr>
      <w:r>
        <w:rPr>
          <w:rFonts w:hint="eastAsia" w:ascii="黑体" w:hAnsi="黑体" w:eastAsia="黑体" w:cs="宋体"/>
          <w:b/>
          <w:bCs/>
          <w:sz w:val="32"/>
          <w:szCs w:val="32"/>
        </w:rPr>
        <w:t>八、材料清单</w:t>
      </w:r>
    </w:p>
    <w:tbl>
      <w:tblPr>
        <w:tblStyle w:val="7"/>
        <w:tblW w:w="1587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22"/>
        <w:gridCol w:w="708"/>
        <w:gridCol w:w="1843"/>
        <w:gridCol w:w="1276"/>
        <w:gridCol w:w="1276"/>
        <w:gridCol w:w="662"/>
        <w:gridCol w:w="2040"/>
        <w:gridCol w:w="2968"/>
        <w:gridCol w:w="29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blHeader/>
          <w:jc w:val="center"/>
        </w:trPr>
        <w:tc>
          <w:tcPr>
            <w:tcW w:w="2122"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涉及事项名称</w:t>
            </w:r>
          </w:p>
        </w:tc>
        <w:tc>
          <w:tcPr>
            <w:tcW w:w="708"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序号</w:t>
            </w:r>
          </w:p>
        </w:tc>
        <w:tc>
          <w:tcPr>
            <w:tcW w:w="1843"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申请材料</w:t>
            </w:r>
          </w:p>
        </w:tc>
        <w:tc>
          <w:tcPr>
            <w:tcW w:w="1276"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材料来源</w:t>
            </w:r>
          </w:p>
        </w:tc>
        <w:tc>
          <w:tcPr>
            <w:tcW w:w="1276"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材料规格</w:t>
            </w:r>
          </w:p>
        </w:tc>
        <w:tc>
          <w:tcPr>
            <w:tcW w:w="662"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份数</w:t>
            </w:r>
          </w:p>
        </w:tc>
        <w:tc>
          <w:tcPr>
            <w:tcW w:w="2040" w:type="dxa"/>
            <w:tcBorders>
              <w:top w:val="single" w:color="auto" w:sz="12" w:space="0"/>
              <w:bottom w:val="single" w:color="auto" w:sz="6" w:space="0"/>
            </w:tcBorders>
            <w:shd w:val="clear" w:color="auto" w:fill="F1F1F1" w:themeFill="background1" w:themeFillShade="F2"/>
            <w:noWrap/>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各类情形</w:t>
            </w:r>
          </w:p>
        </w:tc>
        <w:tc>
          <w:tcPr>
            <w:tcW w:w="2968"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材料要求</w:t>
            </w:r>
          </w:p>
        </w:tc>
        <w:tc>
          <w:tcPr>
            <w:tcW w:w="2982" w:type="dxa"/>
            <w:tcBorders>
              <w:top w:val="single" w:color="auto" w:sz="12" w:space="0"/>
              <w:bottom w:val="single" w:color="auto" w:sz="6" w:space="0"/>
            </w:tcBorders>
            <w:shd w:val="clear" w:color="auto" w:fill="F1F1F1" w:themeFill="background1" w:themeFillShade="F2"/>
            <w:vAlign w:val="center"/>
          </w:tcPr>
          <w:p>
            <w:pPr>
              <w:widowControl/>
              <w:jc w:val="center"/>
              <w:rPr>
                <w:rFonts w:ascii="FangSong_GB2312" w:hAnsi="FangSong_GB2312" w:eastAsia="FangSong_GB2312" w:cs="FangSong_GB2312"/>
                <w:b/>
                <w:sz w:val="24"/>
              </w:rPr>
            </w:pPr>
            <w:r>
              <w:rPr>
                <w:rFonts w:hint="eastAsia" w:ascii="FangSong_GB2312" w:hAnsi="FangSong_GB2312" w:eastAsia="FangSong_GB2312" w:cs="FangSong_GB2312"/>
                <w:b/>
                <w:sz w:val="24"/>
              </w:rPr>
              <w:t>审批部门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0" w:hRule="atLeast"/>
          <w:jc w:val="center"/>
        </w:trPr>
        <w:tc>
          <w:tcPr>
            <w:tcW w:w="2122" w:type="dxa"/>
            <w:vMerge w:val="restart"/>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基本材料</w:t>
            </w:r>
          </w:p>
        </w:tc>
        <w:tc>
          <w:tcPr>
            <w:tcW w:w="708"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1843"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“我要办理</w:t>
            </w:r>
            <w:r>
              <w:rPr>
                <w:rFonts w:hint="eastAsia" w:ascii="FangSong_GB2312" w:hAnsi="FangSong_GB2312" w:eastAsia="FangSong_GB2312" w:cs="FangSong_GB2312"/>
                <w:sz w:val="24"/>
                <w:lang w:val="en-US" w:eastAsia="zh-CN"/>
              </w:rPr>
              <w:t>用水更名过户</w:t>
            </w:r>
            <w:r>
              <w:rPr>
                <w:rFonts w:hint="eastAsia" w:ascii="FangSong_GB2312" w:hAnsi="FangSong_GB2312" w:eastAsia="FangSong_GB2312" w:cs="FangSong_GB2312"/>
                <w:sz w:val="24"/>
              </w:rPr>
              <w:t>”服务一次申请表单</w:t>
            </w:r>
          </w:p>
        </w:tc>
        <w:tc>
          <w:tcPr>
            <w:tcW w:w="1276"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76"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原件</w:t>
            </w:r>
          </w:p>
        </w:tc>
        <w:tc>
          <w:tcPr>
            <w:tcW w:w="662" w:type="dxa"/>
            <w:tcBorders>
              <w:top w:val="single" w:color="auto" w:sz="6" w:space="0"/>
            </w:tcBorders>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040"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2968" w:type="dxa"/>
            <w:tcBorders>
              <w:top w:val="single" w:color="auto" w:sz="6" w:space="0"/>
            </w:tcBorders>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填写规范，工整，不漏项；其中申请书应包括：①申请理由；②</w:t>
            </w:r>
            <w:r>
              <w:rPr>
                <w:rFonts w:hint="eastAsia" w:ascii="FangSong_GB2312" w:hAnsi="FangSong_GB2312" w:eastAsia="FangSong_GB2312" w:cs="FangSong_GB2312"/>
                <w:sz w:val="24"/>
                <w:lang w:val="en-US" w:eastAsia="zh-CN"/>
              </w:rPr>
              <w:t>用户编码</w:t>
            </w:r>
            <w:r>
              <w:rPr>
                <w:rFonts w:hint="eastAsia" w:ascii="FangSong_GB2312" w:hAnsi="FangSong_GB2312" w:eastAsia="FangSong_GB2312" w:cs="FangSong_GB2312"/>
                <w:sz w:val="24"/>
              </w:rPr>
              <w:t>；③</w:t>
            </w:r>
            <w:r>
              <w:rPr>
                <w:rFonts w:hint="eastAsia" w:ascii="FangSong_GB2312" w:hAnsi="FangSong_GB2312" w:eastAsia="FangSong_GB2312" w:cs="FangSong_GB2312"/>
                <w:sz w:val="24"/>
                <w:lang w:val="en-US" w:eastAsia="zh-CN"/>
              </w:rPr>
              <w:t>联系方式</w:t>
            </w:r>
            <w:r>
              <w:rPr>
                <w:rFonts w:hint="eastAsia" w:ascii="FangSong_GB2312" w:hAnsi="FangSong_GB2312" w:eastAsia="FangSong_GB2312" w:cs="FangSong_GB2312"/>
                <w:sz w:val="24"/>
              </w:rPr>
              <w:t>；</w:t>
            </w:r>
          </w:p>
        </w:tc>
        <w:tc>
          <w:tcPr>
            <w:tcW w:w="2982" w:type="dxa"/>
            <w:tcBorders>
              <w:top w:val="single" w:color="auto" w:sz="6" w:space="0"/>
            </w:tcBorders>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22" w:type="dxa"/>
            <w:vMerge w:val="continue"/>
            <w:tcBorders/>
            <w:vAlign w:val="center"/>
          </w:tcPr>
          <w:p>
            <w:pPr>
              <w:widowControl/>
              <w:jc w:val="left"/>
              <w:rPr>
                <w:rFonts w:ascii="FangSong_GB2312" w:hAnsi="FangSong_GB2312" w:eastAsia="FangSong_GB2312" w:cs="FangSong_GB2312"/>
                <w:sz w:val="24"/>
              </w:rPr>
            </w:pPr>
          </w:p>
        </w:tc>
        <w:tc>
          <w:tcPr>
            <w:tcW w:w="708"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2</w:t>
            </w:r>
          </w:p>
        </w:tc>
        <w:tc>
          <w:tcPr>
            <w:tcW w:w="1843"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申请人或法定代表人身份证</w:t>
            </w:r>
          </w:p>
        </w:tc>
        <w:tc>
          <w:tcPr>
            <w:tcW w:w="1276"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76"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原件、复印件</w:t>
            </w:r>
          </w:p>
        </w:tc>
        <w:tc>
          <w:tcPr>
            <w:tcW w:w="662" w:type="dxa"/>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040"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2968"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核实原件，留复印件</w:t>
            </w:r>
          </w:p>
        </w:tc>
        <w:tc>
          <w:tcPr>
            <w:tcW w:w="2982"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22" w:type="dxa"/>
            <w:vMerge w:val="continue"/>
            <w:tcBorders/>
            <w:vAlign w:val="center"/>
          </w:tcPr>
          <w:p>
            <w:pPr>
              <w:widowControl/>
              <w:jc w:val="left"/>
              <w:rPr>
                <w:rFonts w:ascii="FangSong_GB2312" w:hAnsi="FangSong_GB2312" w:eastAsia="FangSong_GB2312" w:cs="FangSong_GB2312"/>
                <w:sz w:val="24"/>
              </w:rPr>
            </w:pPr>
          </w:p>
        </w:tc>
        <w:tc>
          <w:tcPr>
            <w:tcW w:w="708"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3</w:t>
            </w:r>
          </w:p>
        </w:tc>
        <w:tc>
          <w:tcPr>
            <w:tcW w:w="1843" w:type="dxa"/>
            <w:shd w:val="clear" w:color="auto" w:fill="auto"/>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房产证</w:t>
            </w:r>
          </w:p>
        </w:tc>
        <w:tc>
          <w:tcPr>
            <w:tcW w:w="1276"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76"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原件、复印件</w:t>
            </w:r>
          </w:p>
        </w:tc>
        <w:tc>
          <w:tcPr>
            <w:tcW w:w="662" w:type="dxa"/>
            <w:shd w:val="clear" w:color="auto" w:fill="auto"/>
            <w:noWrap/>
            <w:vAlign w:val="center"/>
          </w:tcPr>
          <w:p>
            <w:pPr>
              <w:widowControl/>
              <w:jc w:val="center"/>
              <w:rPr>
                <w:rFonts w:hint="eastAsia" w:ascii="FangSong_GB2312" w:hAnsi="FangSong_GB2312" w:eastAsia="FangSong_GB2312" w:cs="FangSong_GB2312"/>
                <w:sz w:val="24"/>
                <w:lang w:val="en-US" w:eastAsia="zh-CN"/>
              </w:rPr>
            </w:pPr>
            <w:r>
              <w:rPr>
                <w:rFonts w:hint="eastAsia" w:ascii="FangSong_GB2312" w:hAnsi="FangSong_GB2312" w:eastAsia="FangSong_GB2312" w:cs="FangSong_GB2312"/>
                <w:sz w:val="24"/>
                <w:lang w:val="en-US" w:eastAsia="zh-CN"/>
              </w:rPr>
              <w:t>1</w:t>
            </w:r>
          </w:p>
        </w:tc>
        <w:tc>
          <w:tcPr>
            <w:tcW w:w="2040" w:type="dxa"/>
            <w:shd w:val="clear" w:color="auto" w:fill="auto"/>
            <w:vAlign w:val="center"/>
          </w:tcPr>
          <w:p>
            <w:pPr>
              <w:widowControl/>
              <w:jc w:val="center"/>
              <w:rPr>
                <w:rFonts w:hint="eastAsia" w:ascii="FangSong_GB2312" w:hAnsi="FangSong_GB2312" w:eastAsia="FangSong_GB2312" w:cs="FangSong_GB2312"/>
                <w:sz w:val="24"/>
              </w:rPr>
            </w:pPr>
          </w:p>
        </w:tc>
        <w:tc>
          <w:tcPr>
            <w:tcW w:w="2968" w:type="dxa"/>
            <w:shd w:val="clear" w:color="auto" w:fill="auto"/>
            <w:vAlign w:val="center"/>
          </w:tcPr>
          <w:p>
            <w:pPr>
              <w:widowControl/>
              <w:jc w:val="center"/>
              <w:rPr>
                <w:rFonts w:hint="eastAsia" w:ascii="FangSong_GB2312" w:hAnsi="FangSong_GB2312" w:eastAsia="FangSong_GB2312" w:cs="FangSong_GB2312"/>
                <w:sz w:val="24"/>
              </w:rPr>
            </w:pPr>
            <w:r>
              <w:rPr>
                <w:rFonts w:hint="eastAsia" w:ascii="FangSong_GB2312" w:hAnsi="FangSong_GB2312" w:eastAsia="FangSong_GB2312" w:cs="FangSong_GB2312"/>
                <w:sz w:val="24"/>
              </w:rPr>
              <w:t>核实原件，留复印件</w:t>
            </w:r>
          </w:p>
        </w:tc>
        <w:tc>
          <w:tcPr>
            <w:tcW w:w="2982" w:type="dxa"/>
            <w:shd w:val="clear" w:color="auto" w:fill="auto"/>
            <w:vAlign w:val="center"/>
          </w:tcPr>
          <w:p>
            <w:pPr>
              <w:widowControl/>
              <w:jc w:val="center"/>
              <w:rPr>
                <w:rFonts w:hint="eastAsia"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122" w:type="dxa"/>
            <w:vMerge w:val="continue"/>
            <w:tcBorders/>
            <w:vAlign w:val="center"/>
          </w:tcPr>
          <w:p>
            <w:pPr>
              <w:widowControl/>
              <w:jc w:val="left"/>
              <w:rPr>
                <w:rFonts w:ascii="FangSong_GB2312" w:hAnsi="FangSong_GB2312" w:eastAsia="FangSong_GB2312" w:cs="FangSong_GB2312"/>
                <w:sz w:val="24"/>
              </w:rPr>
            </w:pPr>
          </w:p>
        </w:tc>
        <w:tc>
          <w:tcPr>
            <w:tcW w:w="708"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4</w:t>
            </w:r>
          </w:p>
        </w:tc>
        <w:tc>
          <w:tcPr>
            <w:tcW w:w="1843"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营业执照</w:t>
            </w:r>
          </w:p>
        </w:tc>
        <w:tc>
          <w:tcPr>
            <w:tcW w:w="1276"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76"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原件、复印件</w:t>
            </w:r>
          </w:p>
        </w:tc>
        <w:tc>
          <w:tcPr>
            <w:tcW w:w="662" w:type="dxa"/>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040"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单位申请需提供营业执照副本</w:t>
            </w:r>
          </w:p>
        </w:tc>
        <w:tc>
          <w:tcPr>
            <w:tcW w:w="2968"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2982"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0" w:hRule="atLeast"/>
          <w:jc w:val="center"/>
        </w:trPr>
        <w:tc>
          <w:tcPr>
            <w:tcW w:w="2122" w:type="dxa"/>
            <w:vMerge w:val="continue"/>
            <w:tcBorders/>
            <w:vAlign w:val="center"/>
          </w:tcPr>
          <w:p>
            <w:pPr>
              <w:widowControl/>
              <w:jc w:val="left"/>
              <w:rPr>
                <w:rFonts w:ascii="FangSong_GB2312" w:hAnsi="FangSong_GB2312" w:eastAsia="FangSong_GB2312" w:cs="FangSong_GB2312"/>
                <w:sz w:val="24"/>
              </w:rPr>
            </w:pPr>
          </w:p>
        </w:tc>
        <w:tc>
          <w:tcPr>
            <w:tcW w:w="708" w:type="dxa"/>
            <w:shd w:val="clear" w:color="auto" w:fill="auto"/>
            <w:vAlign w:val="center"/>
          </w:tcPr>
          <w:p>
            <w:pPr>
              <w:widowControl/>
              <w:jc w:val="center"/>
              <w:rPr>
                <w:rFonts w:hint="eastAsia" w:ascii="FangSong_GB2312" w:hAnsi="FangSong_GB2312" w:eastAsia="FangSong_GB2312" w:cs="FangSong_GB2312"/>
                <w:sz w:val="24"/>
                <w:lang w:eastAsia="zh-CN"/>
              </w:rPr>
            </w:pPr>
            <w:r>
              <w:rPr>
                <w:rFonts w:hint="eastAsia" w:ascii="FangSong_GB2312" w:hAnsi="FangSong_GB2312" w:eastAsia="FangSong_GB2312" w:cs="FangSong_GB2312"/>
                <w:sz w:val="24"/>
                <w:lang w:val="en-US" w:eastAsia="zh-CN"/>
              </w:rPr>
              <w:t>5</w:t>
            </w:r>
          </w:p>
        </w:tc>
        <w:tc>
          <w:tcPr>
            <w:tcW w:w="1843"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委托人身份证及委托书</w:t>
            </w:r>
          </w:p>
        </w:tc>
        <w:tc>
          <w:tcPr>
            <w:tcW w:w="1276"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申请人自备</w:t>
            </w:r>
          </w:p>
        </w:tc>
        <w:tc>
          <w:tcPr>
            <w:tcW w:w="1276"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原件、复印件</w:t>
            </w:r>
          </w:p>
        </w:tc>
        <w:tc>
          <w:tcPr>
            <w:tcW w:w="662" w:type="dxa"/>
            <w:shd w:val="clear" w:color="auto" w:fill="auto"/>
            <w:noWrap/>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1</w:t>
            </w:r>
          </w:p>
        </w:tc>
        <w:tc>
          <w:tcPr>
            <w:tcW w:w="2040"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委托代理人代为提出申请的，应当出具载明委托事项和代理人权限的授权委托书和能证明代理人身份的证件的原件及复印件</w:t>
            </w:r>
          </w:p>
        </w:tc>
        <w:tc>
          <w:tcPr>
            <w:tcW w:w="2968" w:type="dxa"/>
            <w:shd w:val="clear" w:color="auto" w:fill="auto"/>
            <w:vAlign w:val="center"/>
          </w:tcPr>
          <w:p>
            <w:pPr>
              <w:widowControl/>
              <w:jc w:val="cente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2982"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区水电站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2122" w:type="dxa"/>
            <w:vMerge w:val="continue"/>
            <w:tcBorders/>
            <w:vAlign w:val="center"/>
          </w:tcPr>
          <w:p>
            <w:pPr>
              <w:widowControl/>
              <w:jc w:val="left"/>
              <w:rPr>
                <w:rFonts w:ascii="FangSong_GB2312" w:hAnsi="FangSong_GB2312" w:eastAsia="FangSong_GB2312" w:cs="FangSong_GB2312"/>
                <w:sz w:val="24"/>
              </w:rPr>
            </w:pPr>
          </w:p>
        </w:tc>
        <w:tc>
          <w:tcPr>
            <w:tcW w:w="708" w:type="dxa"/>
            <w:shd w:val="clear" w:color="auto" w:fill="auto"/>
            <w:vAlign w:val="center"/>
          </w:tcPr>
          <w:p>
            <w:pPr>
              <w:widowControl/>
              <w:jc w:val="center"/>
              <w:rPr>
                <w:rFonts w:hint="eastAsia" w:ascii="FangSong_GB2312" w:hAnsi="FangSong_GB2312" w:cs="FangSong_GB2312" w:eastAsiaTheme="minorEastAsia"/>
                <w:sz w:val="24"/>
                <w:lang w:eastAsia="zh-CN"/>
              </w:rPr>
            </w:pPr>
            <w:r>
              <w:rPr>
                <w:rFonts w:hint="eastAsia" w:ascii="FangSong_GB2312" w:hAnsi="FangSong_GB2312" w:cs="FangSong_GB2312" w:eastAsiaTheme="minorEastAsia"/>
                <w:sz w:val="24"/>
                <w:lang w:val="en-US" w:eastAsia="zh-CN"/>
              </w:rPr>
              <w:t>6</w:t>
            </w:r>
          </w:p>
        </w:tc>
        <w:tc>
          <w:tcPr>
            <w:tcW w:w="1843"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申请人用水诚 信记录</w:t>
            </w:r>
          </w:p>
        </w:tc>
        <w:tc>
          <w:tcPr>
            <w:tcW w:w="1276"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供水企业提供</w:t>
            </w:r>
          </w:p>
        </w:tc>
        <w:tc>
          <w:tcPr>
            <w:tcW w:w="1276"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原件</w:t>
            </w:r>
          </w:p>
        </w:tc>
        <w:tc>
          <w:tcPr>
            <w:tcW w:w="662"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1</w:t>
            </w:r>
          </w:p>
        </w:tc>
        <w:tc>
          <w:tcPr>
            <w:tcW w:w="2040"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申请人提供需结清以</w:t>
            </w:r>
            <w:r>
              <w:rPr>
                <w:rFonts w:hint="eastAsia" w:ascii="FangSong_GB2312" w:hAnsi="FangSong_GB2312" w:eastAsia="FangSong_GB2312" w:cs="FangSong_GB2312"/>
                <w:color w:val="FF0000"/>
                <w:sz w:val="24"/>
                <w:lang w:val="en-US" w:eastAsia="zh-CN"/>
              </w:rPr>
              <w:t>往</w:t>
            </w:r>
            <w:bookmarkStart w:id="2" w:name="_GoBack"/>
            <w:bookmarkEnd w:id="2"/>
            <w:r>
              <w:rPr>
                <w:rFonts w:hint="eastAsia" w:ascii="FangSong_GB2312" w:hAnsi="FangSong_GB2312" w:eastAsia="FangSong_GB2312" w:cs="FangSong_GB2312"/>
                <w:color w:val="FF0000"/>
                <w:sz w:val="24"/>
              </w:rPr>
              <w:t>欠费</w:t>
            </w:r>
          </w:p>
        </w:tc>
        <w:tc>
          <w:tcPr>
            <w:tcW w:w="2968"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原件</w:t>
            </w:r>
          </w:p>
        </w:tc>
        <w:tc>
          <w:tcPr>
            <w:tcW w:w="2982" w:type="dxa"/>
            <w:shd w:val="clear" w:color="auto" w:fill="auto"/>
            <w:vAlign w:val="center"/>
          </w:tcPr>
          <w:p>
            <w:pPr>
              <w:widowControl/>
              <w:jc w:val="center"/>
              <w:rPr>
                <w:rFonts w:ascii="FangSong_GB2312" w:hAnsi="FangSong_GB2312" w:eastAsia="FangSong_GB2312" w:cs="FangSong_GB2312"/>
                <w:color w:val="FF0000"/>
                <w:sz w:val="24"/>
              </w:rPr>
            </w:pPr>
            <w:r>
              <w:rPr>
                <w:rFonts w:hint="eastAsia" w:ascii="FangSong_GB2312" w:hAnsi="FangSong_GB2312" w:eastAsia="FangSong_GB2312" w:cs="FangSong_GB2312"/>
                <w:color w:val="FF0000"/>
                <w:sz w:val="24"/>
              </w:rPr>
              <w:t>区水电站</w:t>
            </w:r>
          </w:p>
        </w:tc>
      </w:tr>
    </w:tbl>
    <w:p>
      <w:pPr>
        <w:spacing w:line="360" w:lineRule="auto"/>
        <w:rPr>
          <w:rFonts w:ascii="黑体" w:hAnsi="黑体" w:eastAsia="黑体" w:cs="宋体"/>
          <w:b/>
          <w:bCs/>
          <w:sz w:val="32"/>
          <w:szCs w:val="32"/>
        </w:rPr>
        <w:sectPr>
          <w:pgSz w:w="16838" w:h="11906" w:orient="landscape"/>
          <w:pgMar w:top="1797" w:right="1440" w:bottom="1797" w:left="1440" w:header="851" w:footer="992" w:gutter="0"/>
          <w:cols w:space="425" w:num="1"/>
          <w:docGrid w:type="linesAndChars" w:linePitch="312" w:charSpace="0"/>
        </w:sectPr>
      </w:pPr>
    </w:p>
    <w:p>
      <w:pPr>
        <w:spacing w:line="360" w:lineRule="auto"/>
        <w:rPr>
          <w:rFonts w:ascii="黑体" w:hAnsi="黑体" w:eastAsia="黑体" w:cs="宋体"/>
          <w:b/>
          <w:bCs/>
          <w:sz w:val="32"/>
          <w:szCs w:val="32"/>
        </w:rPr>
      </w:pPr>
      <w:r>
        <w:rPr>
          <w:rFonts w:hint="eastAsia" w:ascii="黑体" w:hAnsi="黑体" w:eastAsia="黑体" w:cs="宋体"/>
          <w:b/>
          <w:bCs/>
          <w:sz w:val="32"/>
          <w:szCs w:val="32"/>
        </w:rPr>
        <w:t>九、办理流程</w:t>
      </w:r>
    </w:p>
    <w:p>
      <w:pPr>
        <w:spacing w:line="360" w:lineRule="auto"/>
        <w:jc w:val="center"/>
        <w:rPr>
          <w:rFonts w:ascii="FangSong_GB2312" w:hAnsi="FangSong_GB2312" w:eastAsia="FangSong_GB2312" w:cs="FangSong_GB2312"/>
          <w:b/>
          <w:sz w:val="32"/>
          <w:szCs w:val="32"/>
        </w:rPr>
      </w:pPr>
      <w:r>
        <w:rPr>
          <w:rFonts w:hint="eastAsia" w:ascii="FangSong_GB2312" w:hAnsi="FangSong_GB2312" w:eastAsia="FangSong_GB2312" w:cs="FangSong_GB2312"/>
          <w:b/>
          <w:sz w:val="32"/>
          <w:szCs w:val="32"/>
        </w:rPr>
        <w:t>“我要办理用水更名过户”一次办流程图</w:t>
      </w:r>
    </w:p>
    <w:p>
      <w:pPr>
        <w:spacing w:line="360" w:lineRule="auto"/>
        <w:jc w:val="center"/>
        <w:rPr>
          <w:rFonts w:ascii="FangSong_GB2312" w:hAnsi="FangSong_GB2312" w:eastAsia="FangSong_GB2312" w:cs="FangSong_GB2312"/>
          <w:sz w:val="28"/>
          <w:szCs w:val="28"/>
        </w:rPr>
      </w:pPr>
      <w:r>
        <w:rPr>
          <w:rFonts w:hint="eastAsia" w:ascii="FangSong_GB2312" w:hAnsi="FangSong_GB2312" w:eastAsia="FangSong_GB2312" w:cs="FangSong_GB2312"/>
          <w:sz w:val="28"/>
          <w:szCs w:val="28"/>
        </w:rPr>
        <w:t>（时限：</w:t>
      </w:r>
      <w:r>
        <w:rPr>
          <w:rFonts w:hint="eastAsia" w:ascii="FangSong_GB2312" w:hAnsi="FangSong_GB2312" w:eastAsia="FangSong_GB2312" w:cs="FangSong_GB2312"/>
          <w:sz w:val="28"/>
          <w:szCs w:val="28"/>
          <w:lang w:val="en-US" w:eastAsia="zh-CN"/>
        </w:rPr>
        <w:t>7</w:t>
      </w:r>
      <w:r>
        <w:rPr>
          <w:rFonts w:hint="eastAsia" w:ascii="FangSong_GB2312" w:hAnsi="FangSong_GB2312" w:eastAsia="FangSong_GB2312" w:cs="FangSong_GB2312"/>
          <w:sz w:val="28"/>
          <w:szCs w:val="28"/>
        </w:rPr>
        <w:t>个工作日）</w:t>
      </w:r>
    </w:p>
    <w:p>
      <w:pPr>
        <w:spacing w:line="360" w:lineRule="auto"/>
        <w:jc w:val="center"/>
        <w:rPr>
          <w:rFonts w:hint="eastAsia" w:ascii="FangSong_GB2312" w:hAnsi="FangSong_GB2312" w:eastAsia="FangSong_GB2312" w:cs="FangSong_GB2312"/>
          <w:sz w:val="32"/>
          <w:szCs w:val="32"/>
          <w:lang w:eastAsia="zh-CN"/>
        </w:rPr>
      </w:pPr>
      <w:r>
        <w:rPr>
          <w:rFonts w:hint="eastAsia" w:ascii="FangSong_GB2312" w:hAnsi="FangSong_GB2312" w:eastAsia="FangSong_GB2312" w:cs="FangSong_GB2312"/>
          <w:sz w:val="32"/>
          <w:szCs w:val="32"/>
          <w:lang w:eastAsia="zh-CN"/>
        </w:rPr>
        <w:drawing>
          <wp:inline distT="0" distB="0" distL="114300" distR="114300">
            <wp:extent cx="3623310" cy="7417435"/>
            <wp:effectExtent l="0" t="0" r="15240" b="12065"/>
            <wp:docPr id="1" name="图片 1" descr="更名过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更名过户"/>
                    <pic:cNvPicPr>
                      <a:picLocks noChangeAspect="1"/>
                    </pic:cNvPicPr>
                  </pic:nvPicPr>
                  <pic:blipFill>
                    <a:blip r:embed="rId4"/>
                    <a:stretch>
                      <a:fillRect/>
                    </a:stretch>
                  </pic:blipFill>
                  <pic:spPr>
                    <a:xfrm>
                      <a:off x="0" y="0"/>
                      <a:ext cx="3623310" cy="7417435"/>
                    </a:xfrm>
                    <a:prstGeom prst="rect">
                      <a:avLst/>
                    </a:prstGeom>
                  </pic:spPr>
                </pic:pic>
              </a:graphicData>
            </a:graphic>
          </wp:inline>
        </w:drawing>
      </w:r>
    </w:p>
    <w:p>
      <w:pPr>
        <w:spacing w:line="360" w:lineRule="auto"/>
        <w:rPr>
          <w:rFonts w:ascii="黑体" w:hAnsi="黑体" w:eastAsia="黑体" w:cs="宋体"/>
          <w:b/>
          <w:bCs/>
          <w:sz w:val="32"/>
          <w:szCs w:val="32"/>
        </w:rPr>
      </w:pPr>
      <w:r>
        <w:rPr>
          <w:rFonts w:hint="eastAsia" w:ascii="黑体" w:hAnsi="黑体" w:eastAsia="黑体" w:cs="宋体"/>
          <w:b/>
          <w:bCs/>
          <w:sz w:val="32"/>
          <w:szCs w:val="32"/>
        </w:rPr>
        <w:t>十、办理说明</w:t>
      </w:r>
    </w:p>
    <w:p>
      <w:pPr>
        <w:spacing w:line="360" w:lineRule="auto"/>
        <w:ind w:firstLine="640" w:firstLineChars="200"/>
        <w:rPr>
          <w:rFonts w:hint="eastAsia" w:ascii="FangSong_GB2312" w:hAnsi="FangSong_GB2312" w:cs="FangSong_GB2312" w:eastAsiaTheme="minorEastAsia"/>
          <w:sz w:val="32"/>
          <w:szCs w:val="32"/>
        </w:rPr>
      </w:pPr>
      <w:r>
        <w:rPr>
          <w:rFonts w:hint="eastAsia" w:ascii="FangSong_GB2312" w:hAnsi="FangSong_GB2312" w:eastAsia="FangSong_GB2312" w:cs="FangSong_GB2312"/>
          <w:sz w:val="32"/>
          <w:szCs w:val="32"/>
        </w:rPr>
        <w:t>无</w:t>
      </w:r>
    </w:p>
    <w:p>
      <w:pPr>
        <w:spacing w:afterLines="50" w:line="360" w:lineRule="auto"/>
        <w:rPr>
          <w:rFonts w:ascii="黑体" w:hAnsi="黑体" w:eastAsia="黑体" w:cs="宋体"/>
          <w:b/>
          <w:bCs/>
          <w:sz w:val="32"/>
          <w:szCs w:val="32"/>
        </w:rPr>
      </w:pPr>
      <w:r>
        <w:rPr>
          <w:rFonts w:hint="eastAsia" w:ascii="黑体" w:hAnsi="黑体" w:eastAsia="黑体" w:cs="宋体"/>
          <w:b/>
          <w:bCs/>
          <w:sz w:val="32"/>
          <w:szCs w:val="32"/>
        </w:rPr>
        <w:t>十一、审批时限</w:t>
      </w:r>
    </w:p>
    <w:tbl>
      <w:tblPr>
        <w:tblStyle w:val="8"/>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7"/>
        <w:gridCol w:w="15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blHeader/>
          <w:jc w:val="center"/>
        </w:trPr>
        <w:tc>
          <w:tcPr>
            <w:tcW w:w="3397" w:type="dxa"/>
            <w:tcBorders>
              <w:top w:val="single" w:color="auto" w:sz="12" w:space="0"/>
              <w:left w:val="single" w:color="auto" w:sz="12" w:space="0"/>
              <w:bottom w:val="single" w:color="auto" w:sz="6" w:space="0"/>
              <w:right w:val="single" w:color="auto" w:sz="6"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bookmarkStart w:id="1" w:name="_Hlk17983138"/>
            <w:r>
              <w:rPr>
                <w:rFonts w:hint="eastAsia" w:ascii="FangSong_GB2312" w:hAnsi="宋体" w:eastAsia="FangSong_GB2312"/>
                <w:b/>
                <w:bCs/>
                <w:color w:val="000000"/>
                <w:kern w:val="0"/>
                <w:sz w:val="24"/>
              </w:rPr>
              <w:t>涉及事项</w:t>
            </w:r>
          </w:p>
        </w:tc>
        <w:tc>
          <w:tcPr>
            <w:tcW w:w="1560" w:type="dxa"/>
            <w:tcBorders>
              <w:top w:val="single" w:color="auto" w:sz="12" w:space="0"/>
              <w:left w:val="single" w:color="auto" w:sz="6" w:space="0"/>
              <w:bottom w:val="single" w:color="auto" w:sz="6" w:space="0"/>
              <w:right w:val="single" w:color="auto" w:sz="6"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时限</w:t>
            </w:r>
          </w:p>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（工作日）</w:t>
            </w:r>
          </w:p>
        </w:tc>
        <w:tc>
          <w:tcPr>
            <w:tcW w:w="2835" w:type="dxa"/>
            <w:tcBorders>
              <w:top w:val="single" w:color="auto" w:sz="12" w:space="0"/>
              <w:left w:val="single" w:color="auto" w:sz="6" w:space="0"/>
              <w:bottom w:val="single" w:color="auto" w:sz="6" w:space="0"/>
              <w:right w:val="single" w:color="auto" w:sz="12" w:space="0"/>
            </w:tcBorders>
            <w:shd w:val="clear" w:color="auto" w:fill="F1F1F1" w:themeFill="background1" w:themeFillShade="F2"/>
            <w:vAlign w:val="center"/>
          </w:tcPr>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7" w:type="dxa"/>
            <w:tcBorders>
              <w:top w:val="single" w:color="auto" w:sz="6" w:space="0"/>
              <w:left w:val="single" w:color="auto" w:sz="12" w:space="0"/>
              <w:bottom w:val="single" w:color="auto" w:sz="6" w:space="0"/>
              <w:right w:val="single" w:color="auto" w:sz="6" w:space="0"/>
            </w:tcBorders>
            <w:vAlign w:val="center"/>
          </w:tcPr>
          <w:p>
            <w:pPr>
              <w:widowControl/>
              <w:jc w:val="center"/>
              <w:rPr>
                <w:rFonts w:hint="eastAsia" w:ascii="FangSong_GB2312" w:hAnsi="宋体" w:eastAsia="FangSong_GB2312"/>
                <w:bCs/>
                <w:color w:val="000000"/>
                <w:kern w:val="0"/>
                <w:sz w:val="24"/>
                <w:lang w:val="en-US" w:eastAsia="zh-CN"/>
              </w:rPr>
            </w:pPr>
            <w:r>
              <w:rPr>
                <w:rFonts w:hint="eastAsia" w:ascii="FangSong_GB2312" w:hAnsi="宋体" w:eastAsia="FangSong_GB2312"/>
                <w:bCs/>
                <w:color w:val="000000"/>
                <w:kern w:val="0"/>
                <w:sz w:val="24"/>
              </w:rPr>
              <w:t>用水更名过户</w:t>
            </w:r>
            <w:r>
              <w:rPr>
                <w:rFonts w:hint="eastAsia" w:ascii="FangSong_GB2312" w:hAnsi="宋体" w:eastAsia="FangSong_GB2312"/>
                <w:bCs/>
                <w:color w:val="000000"/>
                <w:kern w:val="0"/>
                <w:sz w:val="24"/>
                <w:lang w:val="en-US" w:eastAsia="zh-CN"/>
              </w:rPr>
              <w:t>申请</w:t>
            </w:r>
          </w:p>
        </w:tc>
        <w:tc>
          <w:tcPr>
            <w:tcW w:w="1560" w:type="dxa"/>
            <w:tcBorders>
              <w:top w:val="single" w:color="auto" w:sz="6" w:space="0"/>
              <w:left w:val="single" w:color="auto" w:sz="6" w:space="0"/>
              <w:bottom w:val="single" w:color="auto" w:sz="6" w:space="0"/>
              <w:right w:val="single" w:color="auto" w:sz="6" w:space="0"/>
            </w:tcBorders>
            <w:vAlign w:val="center"/>
          </w:tcPr>
          <w:p>
            <w:pPr>
              <w:widowControl/>
              <w:jc w:val="center"/>
              <w:rPr>
                <w:rFonts w:hint="eastAsia" w:ascii="FangSong_GB2312" w:hAnsi="宋体" w:eastAsia="FangSong_GB2312"/>
                <w:bCs/>
                <w:color w:val="000000"/>
                <w:kern w:val="0"/>
                <w:sz w:val="24"/>
                <w:lang w:eastAsia="zh-CN"/>
              </w:rPr>
            </w:pPr>
            <w:r>
              <w:rPr>
                <w:rFonts w:hint="eastAsia" w:ascii="FangSong_GB2312" w:hAnsi="宋体" w:eastAsia="FangSong_GB2312"/>
                <w:bCs/>
                <w:color w:val="000000"/>
                <w:kern w:val="0"/>
                <w:sz w:val="24"/>
                <w:lang w:val="en-US" w:eastAsia="zh-CN"/>
              </w:rPr>
              <w:t>7</w:t>
            </w:r>
          </w:p>
        </w:tc>
        <w:tc>
          <w:tcPr>
            <w:tcW w:w="2835" w:type="dxa"/>
            <w:tcBorders>
              <w:top w:val="single" w:color="auto" w:sz="6" w:space="0"/>
              <w:left w:val="single" w:color="auto" w:sz="6" w:space="0"/>
              <w:bottom w:val="single" w:color="auto" w:sz="6" w:space="0"/>
              <w:right w:val="single" w:color="auto" w:sz="12" w:space="0"/>
            </w:tcBorders>
            <w:vAlign w:val="center"/>
          </w:tcPr>
          <w:p>
            <w:pPr>
              <w:widowControl/>
              <w:jc w:val="center"/>
              <w:rPr>
                <w:rFonts w:ascii="FangSong_GB2312" w:hAnsi="宋体" w:eastAsia="FangSong_GB2312"/>
                <w:bCs/>
                <w:color w:val="000000"/>
                <w:kern w:val="0"/>
                <w:sz w:val="24"/>
              </w:rPr>
            </w:pPr>
            <w:r>
              <w:rPr>
                <w:rFonts w:hint="eastAsia" w:ascii="FangSong_GB2312" w:hAnsi="宋体" w:eastAsia="FangSong_GB2312"/>
                <w:bCs/>
                <w:color w:val="000000"/>
                <w:kern w:val="0"/>
                <w:sz w:val="24"/>
              </w:rPr>
              <w:t>需现场</w:t>
            </w:r>
            <w:r>
              <w:rPr>
                <w:rFonts w:ascii="FangSong_GB2312" w:hAnsi="宋体" w:eastAsia="FangSong_GB2312"/>
                <w:bCs/>
                <w:color w:val="000000"/>
                <w:kern w:val="0"/>
                <w:sz w:val="24"/>
              </w:rPr>
              <w:t>勘察</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3397" w:type="dxa"/>
            <w:tcBorders>
              <w:top w:val="single" w:color="auto" w:sz="6" w:space="0"/>
              <w:left w:val="single" w:color="auto" w:sz="12" w:space="0"/>
              <w:bottom w:val="single" w:color="auto" w:sz="12" w:space="0"/>
              <w:right w:val="single" w:color="auto" w:sz="6" w:space="0"/>
            </w:tcBorders>
            <w:vAlign w:val="center"/>
          </w:tcPr>
          <w:p>
            <w:pPr>
              <w:widowControl/>
              <w:jc w:val="center"/>
              <w:rPr>
                <w:rFonts w:ascii="FangSong_GB2312" w:hAnsi="宋体" w:eastAsia="FangSong_GB2312"/>
                <w:b/>
                <w:bCs/>
                <w:color w:val="000000"/>
                <w:kern w:val="0"/>
                <w:sz w:val="24"/>
              </w:rPr>
            </w:pPr>
            <w:r>
              <w:rPr>
                <w:rFonts w:hint="eastAsia" w:ascii="FangSong_GB2312" w:hAnsi="宋体" w:eastAsia="FangSong_GB2312"/>
                <w:b/>
                <w:bCs/>
                <w:color w:val="000000"/>
                <w:kern w:val="0"/>
                <w:sz w:val="24"/>
              </w:rPr>
              <w:t>总时限</w:t>
            </w:r>
          </w:p>
        </w:tc>
        <w:tc>
          <w:tcPr>
            <w:tcW w:w="4395" w:type="dxa"/>
            <w:gridSpan w:val="2"/>
            <w:tcBorders>
              <w:top w:val="single" w:color="auto" w:sz="6" w:space="0"/>
              <w:left w:val="single" w:color="auto" w:sz="6" w:space="0"/>
              <w:bottom w:val="single" w:color="auto" w:sz="12" w:space="0"/>
              <w:right w:val="single" w:color="auto" w:sz="12" w:space="0"/>
            </w:tcBorders>
            <w:vAlign w:val="center"/>
          </w:tcPr>
          <w:p>
            <w:pPr>
              <w:widowControl/>
              <w:jc w:val="center"/>
              <w:rPr>
                <w:rFonts w:ascii="FangSong_GB2312" w:hAnsi="宋体" w:eastAsia="FangSong_GB2312"/>
                <w:bCs/>
                <w:color w:val="000000"/>
                <w:kern w:val="0"/>
                <w:sz w:val="24"/>
              </w:rPr>
            </w:pPr>
            <w:r>
              <w:rPr>
                <w:rFonts w:hint="eastAsia" w:ascii="FangSong_GB2312" w:hAnsi="宋体" w:eastAsia="FangSong_GB2312"/>
                <w:bCs/>
                <w:color w:val="000000"/>
                <w:kern w:val="0"/>
                <w:sz w:val="24"/>
                <w:lang w:val="en-US" w:eastAsia="zh-CN"/>
              </w:rPr>
              <w:t>7</w:t>
            </w:r>
            <w:r>
              <w:rPr>
                <w:rFonts w:hint="eastAsia" w:ascii="FangSong_GB2312" w:hAnsi="宋体" w:eastAsia="FangSong_GB2312"/>
                <w:bCs/>
                <w:color w:val="000000"/>
                <w:kern w:val="0"/>
                <w:sz w:val="24"/>
              </w:rPr>
              <w:t>个工作日</w:t>
            </w:r>
            <w:r>
              <w:rPr>
                <w:rFonts w:ascii="FangSong_GB2312" w:hAnsi="宋体" w:eastAsia="FangSong_GB2312"/>
                <w:bCs/>
                <w:color w:val="000000"/>
                <w:kern w:val="0"/>
                <w:sz w:val="24"/>
              </w:rPr>
              <w:t>（手续齐全，不含材料补正、现场勘察、公示等时间）</w:t>
            </w:r>
          </w:p>
        </w:tc>
      </w:tr>
    </w:tbl>
    <w:p>
      <w:pPr>
        <w:spacing w:line="360" w:lineRule="auto"/>
        <w:ind w:firstLine="480" w:firstLineChars="200"/>
        <w:rPr>
          <w:rFonts w:ascii="FangSong_GB2312" w:hAnsi="FangSong_GB2312" w:eastAsia="FangSong_GB2312" w:cs="FangSong_GB2312"/>
          <w:sz w:val="24"/>
        </w:rPr>
      </w:pPr>
      <w:r>
        <w:rPr>
          <w:rFonts w:hint="eastAsia" w:ascii="FangSong_GB2312" w:hAnsi="FangSong_GB2312" w:eastAsia="FangSong_GB2312" w:cs="FangSong_GB2312"/>
          <w:sz w:val="24"/>
        </w:rPr>
        <w:t>备注：审批部门在办理上述业务时，对资料齐全、能够当场办结的，应当当场办结；遇特殊情况，在上述审批时间内无法完成审批的，窗口工作人员应当向本单位分管领导申请延期，经分管领导批准后，提交书面延期审批报告交行政审批部门备案，并向申请人说明延期审批的理由等情况。</w:t>
      </w:r>
    </w:p>
    <w:p>
      <w:pPr>
        <w:numPr>
          <w:ilvl w:val="0"/>
          <w:numId w:val="2"/>
        </w:numPr>
        <w:spacing w:line="360" w:lineRule="auto"/>
        <w:rPr>
          <w:rFonts w:hint="eastAsia" w:ascii="黑体" w:hAnsi="黑体" w:eastAsia="黑体" w:cs="宋体"/>
          <w:b/>
          <w:bCs/>
          <w:sz w:val="32"/>
          <w:szCs w:val="32"/>
        </w:rPr>
      </w:pPr>
      <w:r>
        <w:rPr>
          <w:rFonts w:hint="eastAsia" w:ascii="黑体" w:hAnsi="黑体" w:eastAsia="黑体" w:cs="宋体"/>
          <w:b/>
          <w:bCs/>
          <w:sz w:val="32"/>
          <w:szCs w:val="32"/>
        </w:rPr>
        <w:t>收费标准及依据</w:t>
      </w:r>
    </w:p>
    <w:p>
      <w:pPr>
        <w:spacing w:line="360" w:lineRule="auto"/>
        <w:ind w:firstLine="640" w:firstLineChars="200"/>
        <w:rPr>
          <w:rFonts w:hint="default" w:ascii="FangSong_GB2312" w:hAnsi="FangSong_GB2312" w:eastAsia="FangSong_GB2312" w:cs="FangSong_GB2312"/>
          <w:sz w:val="32"/>
          <w:szCs w:val="32"/>
          <w:lang w:val="en-US" w:eastAsia="zh-CN"/>
        </w:rPr>
      </w:pPr>
      <w:r>
        <w:rPr>
          <w:rFonts w:hint="eastAsia" w:ascii="FangSong_GB2312" w:hAnsi="FangSong_GB2312" w:eastAsia="FangSong_GB2312" w:cs="FangSong_GB2312"/>
          <w:sz w:val="32"/>
          <w:szCs w:val="32"/>
          <w:lang w:val="en-US" w:eastAsia="zh-CN"/>
        </w:rPr>
        <w:t>用水更名过户申请不收取任何费用。</w:t>
      </w:r>
    </w:p>
    <w:p>
      <w:pPr>
        <w:spacing w:beforeLines="50" w:line="360" w:lineRule="auto"/>
      </w:pPr>
      <w:r>
        <w:rPr>
          <w:rFonts w:hint="eastAsia" w:ascii="黑体" w:hAnsi="黑体" w:eastAsia="黑体" w:cs="宋体"/>
          <w:b/>
          <w:bCs/>
          <w:sz w:val="32"/>
          <w:szCs w:val="32"/>
        </w:rPr>
        <w:t>十三、办公地点和时间</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办公地点：南岳区祝融南路59号区政务服务中心</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法定工作日：</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夏季（5月1日－9月30）</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上午8：00—12：00        下午15：00—18：00</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冬季（10月1日－次年4月30日）</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上午8：00—12：00        下午14：30—17：30</w:t>
      </w:r>
    </w:p>
    <w:p>
      <w:pPr>
        <w:spacing w:line="360" w:lineRule="auto"/>
      </w:pPr>
      <w:r>
        <w:rPr>
          <w:rFonts w:hint="eastAsia" w:ascii="黑体" w:hAnsi="黑体" w:eastAsia="黑体" w:cs="宋体"/>
          <w:b/>
          <w:bCs/>
          <w:sz w:val="32"/>
          <w:szCs w:val="32"/>
        </w:rPr>
        <w:t>十四、咨询监督电话</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政务服务中心“一件事一次办”综合窗口：0734-5663725</w:t>
      </w:r>
    </w:p>
    <w:p>
      <w:pPr>
        <w:spacing w:line="360" w:lineRule="auto"/>
        <w:ind w:firstLine="640" w:firstLineChars="200"/>
        <w:rPr>
          <w:rFonts w:ascii="FangSong_GB2312" w:hAnsi="FangSong_GB2312" w:eastAsia="FangSong_GB2312" w:cs="FangSong_GB2312"/>
          <w:sz w:val="32"/>
          <w:szCs w:val="32"/>
        </w:rPr>
      </w:pPr>
      <w:r>
        <w:rPr>
          <w:rFonts w:hint="eastAsia" w:ascii="FangSong_GB2312" w:hAnsi="FangSong_GB2312" w:eastAsia="FangSong_GB2312" w:cs="FangSong_GB2312"/>
          <w:kern w:val="0"/>
          <w:sz w:val="32"/>
          <w:szCs w:val="32"/>
        </w:rPr>
        <w:t>监督电话：0734-5667754</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KaiTi_GB2312">
    <w:altName w:val="楷体"/>
    <w:panose1 w:val="02010609060101010101"/>
    <w:charset w:val="00"/>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10" w:usb3="00000000" w:csb0="00040000" w:csb1="00000000"/>
  </w:font>
  <w:font w:name="华文仿宋">
    <w:altName w:val="仿宋"/>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BBA724"/>
    <w:multiLevelType w:val="singleLevel"/>
    <w:tmpl w:val="C1BBA724"/>
    <w:lvl w:ilvl="0" w:tentative="0">
      <w:start w:val="12"/>
      <w:numFmt w:val="chineseCounting"/>
      <w:suff w:val="nothing"/>
      <w:lvlText w:val="%1、"/>
      <w:lvlJc w:val="left"/>
      <w:rPr>
        <w:rFonts w:hint="eastAsia"/>
      </w:rPr>
    </w:lvl>
  </w:abstractNum>
  <w:abstractNum w:abstractNumId="1">
    <w:nsid w:val="541963A9"/>
    <w:multiLevelType w:val="singleLevel"/>
    <w:tmpl w:val="541963A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C05"/>
    <w:rsid w:val="00023EAC"/>
    <w:rsid w:val="000268AA"/>
    <w:rsid w:val="00033FC6"/>
    <w:rsid w:val="0004685E"/>
    <w:rsid w:val="00064E59"/>
    <w:rsid w:val="00072F32"/>
    <w:rsid w:val="00084777"/>
    <w:rsid w:val="000B5E0D"/>
    <w:rsid w:val="000D590E"/>
    <w:rsid w:val="00102585"/>
    <w:rsid w:val="0010680F"/>
    <w:rsid w:val="00120F6C"/>
    <w:rsid w:val="00154DBE"/>
    <w:rsid w:val="00173AE3"/>
    <w:rsid w:val="00174AD3"/>
    <w:rsid w:val="00182E2C"/>
    <w:rsid w:val="00186404"/>
    <w:rsid w:val="0019013C"/>
    <w:rsid w:val="001A716B"/>
    <w:rsid w:val="001C4EA5"/>
    <w:rsid w:val="001F1BA6"/>
    <w:rsid w:val="001F2F8F"/>
    <w:rsid w:val="00201E5E"/>
    <w:rsid w:val="00203AD3"/>
    <w:rsid w:val="00216CDF"/>
    <w:rsid w:val="00217407"/>
    <w:rsid w:val="00217B24"/>
    <w:rsid w:val="00226CB1"/>
    <w:rsid w:val="002424E3"/>
    <w:rsid w:val="00250295"/>
    <w:rsid w:val="002543D9"/>
    <w:rsid w:val="0029348A"/>
    <w:rsid w:val="002B781E"/>
    <w:rsid w:val="002B7900"/>
    <w:rsid w:val="002B7FAD"/>
    <w:rsid w:val="002D41CC"/>
    <w:rsid w:val="002D4713"/>
    <w:rsid w:val="002E34DE"/>
    <w:rsid w:val="002F2215"/>
    <w:rsid w:val="002F3E45"/>
    <w:rsid w:val="00302891"/>
    <w:rsid w:val="00333852"/>
    <w:rsid w:val="00345181"/>
    <w:rsid w:val="00345631"/>
    <w:rsid w:val="0035441C"/>
    <w:rsid w:val="003608C9"/>
    <w:rsid w:val="003641D3"/>
    <w:rsid w:val="00370BAF"/>
    <w:rsid w:val="00373C57"/>
    <w:rsid w:val="00384D48"/>
    <w:rsid w:val="003B3536"/>
    <w:rsid w:val="003B6DA9"/>
    <w:rsid w:val="003B753F"/>
    <w:rsid w:val="003C6514"/>
    <w:rsid w:val="003D0F48"/>
    <w:rsid w:val="003E2DEF"/>
    <w:rsid w:val="00405665"/>
    <w:rsid w:val="00406BE1"/>
    <w:rsid w:val="00411B6F"/>
    <w:rsid w:val="00417FBE"/>
    <w:rsid w:val="00425520"/>
    <w:rsid w:val="00455F37"/>
    <w:rsid w:val="00471506"/>
    <w:rsid w:val="00473A6F"/>
    <w:rsid w:val="00485836"/>
    <w:rsid w:val="00494539"/>
    <w:rsid w:val="004B3C98"/>
    <w:rsid w:val="004E39E4"/>
    <w:rsid w:val="004E5DD4"/>
    <w:rsid w:val="004E7D49"/>
    <w:rsid w:val="00501F89"/>
    <w:rsid w:val="00504D76"/>
    <w:rsid w:val="00510DCC"/>
    <w:rsid w:val="00525794"/>
    <w:rsid w:val="005340DF"/>
    <w:rsid w:val="00546A64"/>
    <w:rsid w:val="00562978"/>
    <w:rsid w:val="00592016"/>
    <w:rsid w:val="005A0ADE"/>
    <w:rsid w:val="005B162D"/>
    <w:rsid w:val="005B25C2"/>
    <w:rsid w:val="005D5CB9"/>
    <w:rsid w:val="005D726F"/>
    <w:rsid w:val="005E026F"/>
    <w:rsid w:val="005E397C"/>
    <w:rsid w:val="005F0D7F"/>
    <w:rsid w:val="005F31A8"/>
    <w:rsid w:val="0061104B"/>
    <w:rsid w:val="00614139"/>
    <w:rsid w:val="00623448"/>
    <w:rsid w:val="00626100"/>
    <w:rsid w:val="0063455B"/>
    <w:rsid w:val="00674E77"/>
    <w:rsid w:val="006B4AA2"/>
    <w:rsid w:val="006B5315"/>
    <w:rsid w:val="006C6488"/>
    <w:rsid w:val="006D098A"/>
    <w:rsid w:val="006D79BB"/>
    <w:rsid w:val="006F6066"/>
    <w:rsid w:val="00705DC9"/>
    <w:rsid w:val="00724A77"/>
    <w:rsid w:val="007468DD"/>
    <w:rsid w:val="00791C4B"/>
    <w:rsid w:val="007A52CE"/>
    <w:rsid w:val="007E34C2"/>
    <w:rsid w:val="00807FD1"/>
    <w:rsid w:val="00825595"/>
    <w:rsid w:val="00825B47"/>
    <w:rsid w:val="008410AC"/>
    <w:rsid w:val="00852A8D"/>
    <w:rsid w:val="00861FCF"/>
    <w:rsid w:val="008620C5"/>
    <w:rsid w:val="00870CFC"/>
    <w:rsid w:val="008721E9"/>
    <w:rsid w:val="00874902"/>
    <w:rsid w:val="008823BC"/>
    <w:rsid w:val="00883E98"/>
    <w:rsid w:val="00893C82"/>
    <w:rsid w:val="008960D3"/>
    <w:rsid w:val="008A3217"/>
    <w:rsid w:val="008C20F0"/>
    <w:rsid w:val="008D5029"/>
    <w:rsid w:val="009413B8"/>
    <w:rsid w:val="00947C8D"/>
    <w:rsid w:val="00950772"/>
    <w:rsid w:val="00952345"/>
    <w:rsid w:val="009560FE"/>
    <w:rsid w:val="00977C05"/>
    <w:rsid w:val="00995130"/>
    <w:rsid w:val="0099591D"/>
    <w:rsid w:val="009A027E"/>
    <w:rsid w:val="009A02F8"/>
    <w:rsid w:val="009A148A"/>
    <w:rsid w:val="009C31A3"/>
    <w:rsid w:val="009C5CDC"/>
    <w:rsid w:val="009E590F"/>
    <w:rsid w:val="00A34DA6"/>
    <w:rsid w:val="00A7245C"/>
    <w:rsid w:val="00A853EB"/>
    <w:rsid w:val="00A858F9"/>
    <w:rsid w:val="00A93900"/>
    <w:rsid w:val="00AA3061"/>
    <w:rsid w:val="00AB787E"/>
    <w:rsid w:val="00AD7FF6"/>
    <w:rsid w:val="00AE08A3"/>
    <w:rsid w:val="00AE7608"/>
    <w:rsid w:val="00AE7E55"/>
    <w:rsid w:val="00B04411"/>
    <w:rsid w:val="00B12CA3"/>
    <w:rsid w:val="00B22765"/>
    <w:rsid w:val="00B467EA"/>
    <w:rsid w:val="00B55ADF"/>
    <w:rsid w:val="00B632A9"/>
    <w:rsid w:val="00B63378"/>
    <w:rsid w:val="00B6548D"/>
    <w:rsid w:val="00B77244"/>
    <w:rsid w:val="00BB2AA9"/>
    <w:rsid w:val="00BC471B"/>
    <w:rsid w:val="00BD1773"/>
    <w:rsid w:val="00BE7B51"/>
    <w:rsid w:val="00C1155D"/>
    <w:rsid w:val="00C15D3E"/>
    <w:rsid w:val="00C21512"/>
    <w:rsid w:val="00C22881"/>
    <w:rsid w:val="00C40373"/>
    <w:rsid w:val="00C62185"/>
    <w:rsid w:val="00C869CD"/>
    <w:rsid w:val="00C92076"/>
    <w:rsid w:val="00C92229"/>
    <w:rsid w:val="00CA644F"/>
    <w:rsid w:val="00CB0B4C"/>
    <w:rsid w:val="00CC1721"/>
    <w:rsid w:val="00CD0127"/>
    <w:rsid w:val="00D02386"/>
    <w:rsid w:val="00D24F59"/>
    <w:rsid w:val="00D40413"/>
    <w:rsid w:val="00D55F12"/>
    <w:rsid w:val="00D6549F"/>
    <w:rsid w:val="00D74954"/>
    <w:rsid w:val="00D76336"/>
    <w:rsid w:val="00D87D08"/>
    <w:rsid w:val="00DB765B"/>
    <w:rsid w:val="00DC5AF9"/>
    <w:rsid w:val="00DD57D5"/>
    <w:rsid w:val="00DE2F9F"/>
    <w:rsid w:val="00DF0129"/>
    <w:rsid w:val="00DF10FE"/>
    <w:rsid w:val="00E04255"/>
    <w:rsid w:val="00E3062F"/>
    <w:rsid w:val="00E45197"/>
    <w:rsid w:val="00E84F76"/>
    <w:rsid w:val="00E927AB"/>
    <w:rsid w:val="00E96289"/>
    <w:rsid w:val="00E97E77"/>
    <w:rsid w:val="00EC1763"/>
    <w:rsid w:val="00ED0A4C"/>
    <w:rsid w:val="00EF4F4A"/>
    <w:rsid w:val="00F0463A"/>
    <w:rsid w:val="00F06E2D"/>
    <w:rsid w:val="00F12BA1"/>
    <w:rsid w:val="00F33514"/>
    <w:rsid w:val="00F43664"/>
    <w:rsid w:val="00F5147B"/>
    <w:rsid w:val="00F772C2"/>
    <w:rsid w:val="00FB1BD4"/>
    <w:rsid w:val="00FB1CA5"/>
    <w:rsid w:val="00FC17AF"/>
    <w:rsid w:val="00FD3B8F"/>
    <w:rsid w:val="00FF30EE"/>
    <w:rsid w:val="00FF643F"/>
    <w:rsid w:val="4E537054"/>
    <w:rsid w:val="5A254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563C1"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未处理的提及1"/>
    <w:basedOn w:val="9"/>
    <w:semiHidden/>
    <w:unhideWhenUsed/>
    <w:qFormat/>
    <w:uiPriority w:val="99"/>
    <w:rPr>
      <w:color w:val="808080"/>
      <w:shd w:val="clear" w:color="auto" w:fill="E6E6E6"/>
    </w:rPr>
  </w:style>
  <w:style w:type="paragraph" w:styleId="15">
    <w:name w:val="List Paragraph"/>
    <w:basedOn w:val="1"/>
    <w:qFormat/>
    <w:uiPriority w:val="34"/>
    <w:pPr>
      <w:ind w:firstLine="420" w:firstLineChars="200"/>
    </w:pPr>
  </w:style>
  <w:style w:type="character" w:customStyle="1" w:styleId="16">
    <w:name w:val="批注文字 Char"/>
    <w:basedOn w:val="9"/>
    <w:link w:val="2"/>
    <w:semiHidden/>
    <w:qFormat/>
    <w:uiPriority w:val="99"/>
    <w:rPr>
      <w:rFonts w:ascii="Calibri" w:hAnsi="Calibri" w:eastAsia="宋体" w:cs="Times New Roman"/>
      <w:szCs w:val="24"/>
    </w:rPr>
  </w:style>
  <w:style w:type="character" w:customStyle="1" w:styleId="17">
    <w:name w:val="批注主题 Char"/>
    <w:basedOn w:val="16"/>
    <w:link w:val="6"/>
    <w:semiHidden/>
    <w:qFormat/>
    <w:uiPriority w:val="99"/>
    <w:rPr>
      <w:rFonts w:ascii="Calibri" w:hAnsi="Calibri" w:eastAsia="宋体" w:cs="Times New Roman"/>
      <w:b/>
      <w:bCs/>
      <w:szCs w:val="24"/>
    </w:rPr>
  </w:style>
  <w:style w:type="character" w:customStyle="1" w:styleId="18">
    <w:name w:val="批注框文本 Char"/>
    <w:basedOn w:val="9"/>
    <w:link w:val="3"/>
    <w:semiHidden/>
    <w:uiPriority w:val="99"/>
    <w:rPr>
      <w:rFonts w:ascii="Calibri" w:hAnsi="Calibri" w:eastAsia="宋体" w:cs="Times New Roman"/>
      <w:sz w:val="18"/>
      <w:szCs w:val="18"/>
    </w:rPr>
  </w:style>
  <w:style w:type="character" w:customStyle="1" w:styleId="19">
    <w:name w:val="未处理的提及2"/>
    <w:basedOn w:val="9"/>
    <w:semiHidden/>
    <w:unhideWhenUsed/>
    <w:qFormat/>
    <w:uiPriority w:val="99"/>
    <w:rPr>
      <w:color w:val="808080"/>
      <w:shd w:val="clear" w:color="auto" w:fill="E6E6E6"/>
    </w:rPr>
  </w:style>
  <w:style w:type="paragraph" w:customStyle="1" w:styleId="20">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D9A218-1A76-4E54-A60D-D315939589D4}">
  <ds:schemaRefs/>
</ds:datastoreItem>
</file>

<file path=docProps/app.xml><?xml version="1.0" encoding="utf-8"?>
<Properties xmlns="http://schemas.openxmlformats.org/officeDocument/2006/extended-properties" xmlns:vt="http://schemas.openxmlformats.org/officeDocument/2006/docPropsVTypes">
  <Template>Normal</Template>
  <Pages>12</Pages>
  <Words>613</Words>
  <Characters>3496</Characters>
  <Lines>29</Lines>
  <Paragraphs>8</Paragraphs>
  <TotalTime>4</TotalTime>
  <ScaleCrop>false</ScaleCrop>
  <LinksUpToDate>false</LinksUpToDate>
  <CharactersWithSpaces>4101</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2019-08-27T05:03:00Z</dcterms:created>
  <dc:creator>zxcv1234</dc:creator>
  <cp:lastModifiedBy>不够天真．</cp:lastModifiedBy>
  <dcterms:modified xsi:type="dcterms:W3CDTF">2020-03-17T01:36:34Z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